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860"/>
        <w:gridCol w:w="75"/>
        <w:gridCol w:w="2326"/>
        <w:gridCol w:w="967"/>
        <w:gridCol w:w="3294"/>
      </w:tblGrid>
      <w:tr w:rsidR="00DD2ACA">
        <w:trPr>
          <w:cantSplit/>
          <w:trHeight w:val="426"/>
        </w:trPr>
        <w:tc>
          <w:tcPr>
            <w:tcW w:w="3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DD2ACA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D2ACA" w:rsidRPr="00710DE9" w:rsidRDefault="00064728" w:rsidP="00806507">
            <w:pPr>
              <w:wordWrap w:val="0"/>
              <w:ind w:right="18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10DE9">
              <w:rPr>
                <w:rFonts w:ascii="ＭＳ Ｐ明朝" w:eastAsia="ＭＳ Ｐ明朝" w:hAnsi="ＭＳ Ｐ明朝"/>
                <w:sz w:val="18"/>
              </w:rPr>
              <w:t>20</w:t>
            </w:r>
            <w:r w:rsidR="00A322CB">
              <w:rPr>
                <w:rFonts w:ascii="ＭＳ Ｐ明朝" w:eastAsia="ＭＳ Ｐ明朝" w:hAnsi="ＭＳ Ｐ明朝"/>
                <w:sz w:val="18"/>
              </w:rPr>
              <w:t>2</w:t>
            </w:r>
            <w:r w:rsidR="00806507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Pr="00710DE9">
              <w:rPr>
                <w:rFonts w:ascii="ＭＳ Ｐ明朝" w:eastAsia="ＭＳ Ｐ明朝" w:hAnsi="ＭＳ Ｐ明朝"/>
                <w:sz w:val="18"/>
              </w:rPr>
              <w:t>年</w:t>
            </w:r>
            <w:r w:rsidR="00DE4214">
              <w:rPr>
                <w:rFonts w:ascii="ＭＳ Ｐ明朝" w:eastAsia="ＭＳ Ｐ明朝" w:hAnsi="ＭＳ Ｐ明朝" w:hint="eastAsia"/>
                <w:sz w:val="18"/>
              </w:rPr>
              <w:t>4</w:t>
            </w:r>
            <w:r w:rsidRPr="00710DE9">
              <w:rPr>
                <w:rFonts w:ascii="ＭＳ Ｐ明朝" w:eastAsia="ＭＳ Ｐ明朝" w:hAnsi="ＭＳ Ｐ明朝"/>
                <w:sz w:val="18"/>
              </w:rPr>
              <w:t>月</w:t>
            </w:r>
            <w:r w:rsidR="008B0622">
              <w:rPr>
                <w:rFonts w:ascii="ＭＳ Ｐ明朝" w:eastAsia="ＭＳ Ｐ明朝" w:hAnsi="ＭＳ Ｐ明朝" w:hint="eastAsia"/>
                <w:sz w:val="18"/>
              </w:rPr>
              <w:t>改訂</w:t>
            </w:r>
          </w:p>
        </w:tc>
      </w:tr>
      <w:tr w:rsidR="00DD2ACA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D2ACA" w:rsidRDefault="00DD2A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261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後発</w:t>
            </w:r>
            <w:r w:rsidR="00A322CB">
              <w:rPr>
                <w:rFonts w:ascii="MS UI Gothic" w:eastAsia="MS UI Gothic" w:hAnsi="ＭＳ ゴシック" w:hint="eastAsia"/>
              </w:rPr>
              <w:t>医薬</w:t>
            </w:r>
            <w:r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ACA" w:rsidRDefault="004315DB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標準製剤</w:t>
            </w:r>
          </w:p>
        </w:tc>
      </w:tr>
      <w:tr w:rsidR="00DD2ACA">
        <w:trPr>
          <w:cantSplit/>
          <w:trHeight w:val="567"/>
        </w:trPr>
        <w:tc>
          <w:tcPr>
            <w:tcW w:w="135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196059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製剤</w:t>
            </w:r>
            <w:r w:rsidR="00064728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26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2ACA" w:rsidRPr="005736A5" w:rsidRDefault="001F4043" w:rsidP="000F112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 w:cstheme="majorHAnsi"/>
                <w:sz w:val="24"/>
              </w:rPr>
            </w:pPr>
            <w:r>
              <w:rPr>
                <w:rFonts w:ascii="MS UI Gothic" w:eastAsia="MS UI Gothic" w:hAnsi="MS UI Gothic" w:cstheme="majorHAnsi" w:hint="eastAsia"/>
                <w:sz w:val="24"/>
              </w:rPr>
              <w:t>ドルモロール</w:t>
            </w:r>
            <w:r w:rsidR="008860C9">
              <w:rPr>
                <w:rFonts w:ascii="MS UI Gothic" w:eastAsia="MS UI Gothic" w:hAnsi="MS UI Gothic" w:cstheme="majorHAnsi" w:hint="eastAsia"/>
                <w:sz w:val="24"/>
              </w:rPr>
              <w:t>配合</w:t>
            </w:r>
            <w:r w:rsidR="00064728" w:rsidRPr="005736A5">
              <w:rPr>
                <w:rFonts w:ascii="MS UI Gothic" w:eastAsia="MS UI Gothic" w:hAnsi="MS UI Gothic" w:cstheme="majorHAnsi"/>
                <w:sz w:val="24"/>
              </w:rPr>
              <w:t>点眼液「TS」</w:t>
            </w:r>
          </w:p>
        </w:tc>
        <w:tc>
          <w:tcPr>
            <w:tcW w:w="426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4315DB" w:rsidP="000F112E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C12ED">
              <w:rPr>
                <w:rFonts w:ascii="ＭＳ Ｐ明朝" w:eastAsia="ＭＳ Ｐ明朝" w:hAnsi="ＭＳ Ｐ明朝"/>
                <w:sz w:val="24"/>
              </w:rPr>
              <w:t>標準製剤</w:t>
            </w:r>
            <w:r w:rsidR="00A77961" w:rsidRPr="001C12ED">
              <w:rPr>
                <w:rFonts w:ascii="ＭＳ Ｐ明朝" w:eastAsia="ＭＳ Ｐ明朝" w:hAnsi="ＭＳ Ｐ明朝" w:hint="eastAsia"/>
                <w:sz w:val="24"/>
              </w:rPr>
              <w:t>（配合点眼剤）</w:t>
            </w: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261" w:type="dxa"/>
            <w:gridSpan w:val="3"/>
            <w:tcBorders>
              <w:lef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DD2ACA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261" w:type="dxa"/>
            <w:gridSpan w:val="3"/>
            <w:tcBorders>
              <w:left w:val="double" w:sz="4" w:space="0" w:color="auto"/>
            </w:tcBorders>
            <w:vAlign w:val="center"/>
          </w:tcPr>
          <w:p w:rsidR="00DD2ACA" w:rsidRPr="00364BAE" w:rsidRDefault="00C00AE2" w:rsidP="00806507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 xml:space="preserve">1mL　</w:t>
            </w:r>
            <w:r w:rsidR="001C12ED" w:rsidRPr="00FA3682">
              <w:rPr>
                <w:rFonts w:ascii="ＭＳ Ｐ明朝" w:eastAsia="ＭＳ Ｐ明朝" w:hAnsi="ＭＳ Ｐ明朝"/>
              </w:rPr>
              <w:t>1</w:t>
            </w:r>
            <w:r w:rsidR="00806507">
              <w:rPr>
                <w:rFonts w:ascii="ＭＳ Ｐ明朝" w:eastAsia="ＭＳ Ｐ明朝" w:hAnsi="ＭＳ Ｐ明朝" w:hint="eastAsia"/>
              </w:rPr>
              <w:t>07</w:t>
            </w:r>
            <w:r w:rsidRPr="00FA3682">
              <w:rPr>
                <w:rFonts w:ascii="ＭＳ Ｐ明朝" w:eastAsia="ＭＳ Ｐ明朝" w:hAnsi="ＭＳ Ｐ明朝" w:hint="eastAsia"/>
              </w:rPr>
              <w:t>.</w:t>
            </w:r>
            <w:r w:rsidR="00806507">
              <w:rPr>
                <w:rFonts w:ascii="ＭＳ Ｐ明朝" w:eastAsia="ＭＳ Ｐ明朝" w:hAnsi="ＭＳ Ｐ明朝" w:hint="eastAsia"/>
              </w:rPr>
              <w:t>0</w:t>
            </w:r>
            <w:r w:rsidRPr="00FA3682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064728" w:rsidP="007E063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1mL</w:t>
            </w:r>
            <w:r w:rsidRPr="00FA3682">
              <w:rPr>
                <w:rFonts w:ascii="ＭＳ Ｐ明朝" w:eastAsia="ＭＳ Ｐ明朝" w:hAnsi="ＭＳ Ｐ明朝"/>
              </w:rPr>
              <w:t xml:space="preserve">　</w:t>
            </w:r>
            <w:r w:rsidR="007E063B">
              <w:rPr>
                <w:rFonts w:ascii="ＭＳ Ｐ明朝" w:eastAsia="ＭＳ Ｐ明朝" w:hAnsi="ＭＳ Ｐ明朝" w:hint="eastAsia"/>
              </w:rPr>
              <w:t>326</w:t>
            </w:r>
            <w:r w:rsidR="001A5206">
              <w:rPr>
                <w:rFonts w:ascii="ＭＳ Ｐ明朝" w:eastAsia="ＭＳ Ｐ明朝" w:hAnsi="ＭＳ Ｐ明朝" w:hint="eastAsia"/>
              </w:rPr>
              <w:t>.</w:t>
            </w:r>
            <w:r w:rsidR="007E063B">
              <w:rPr>
                <w:rFonts w:ascii="ＭＳ Ｐ明朝" w:eastAsia="ＭＳ Ｐ明朝" w:hAnsi="ＭＳ Ｐ明朝" w:hint="eastAsia"/>
              </w:rPr>
              <w:t>0</w:t>
            </w:r>
            <w:r w:rsidR="001A5206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</w:tr>
      <w:tr w:rsidR="00DD2ACA" w:rsidRPr="00364BAE" w:rsidTr="00364BAE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196059" w:rsidP="00196059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064728" w:rsidRPr="00364BAE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522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D10499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ドルゾラミド塩酸塩、</w:t>
            </w:r>
            <w:r w:rsidR="008860C9">
              <w:rPr>
                <w:rFonts w:ascii="ＭＳ Ｐ明朝" w:eastAsia="ＭＳ Ｐ明朝" w:hAnsi="ＭＳ Ｐ明朝" w:hint="eastAsia"/>
              </w:rPr>
              <w:t>チモロールマレイン酸塩</w:t>
            </w: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522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10499" w:rsidRDefault="00196059" w:rsidP="00D1049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日局　ドルゾラミド塩酸塩　</w:t>
            </w:r>
            <w:r w:rsidR="00D10499">
              <w:rPr>
                <w:rFonts w:ascii="ＭＳ Ｐ明朝" w:eastAsia="ＭＳ Ｐ明朝" w:hAnsi="ＭＳ Ｐ明朝" w:hint="eastAsia"/>
              </w:rPr>
              <w:t>11.13mg（ドルゾラミドとして10mg）/</w:t>
            </w:r>
          </w:p>
          <w:p w:rsidR="00DD2ACA" w:rsidRPr="00364BAE" w:rsidRDefault="00196059" w:rsidP="00D1049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日局　チモロールマレイン酸塩　</w:t>
            </w:r>
            <w:r w:rsidR="00D10499">
              <w:rPr>
                <w:rFonts w:ascii="ＭＳ Ｐ明朝" w:eastAsia="ＭＳ Ｐ明朝" w:hAnsi="ＭＳ Ｐ明朝" w:hint="eastAsia"/>
              </w:rPr>
              <w:t>6.83mg（チモロール</w:t>
            </w:r>
            <w:r w:rsidR="008860C9">
              <w:rPr>
                <w:rFonts w:ascii="ＭＳ Ｐ明朝" w:eastAsia="ＭＳ Ｐ明朝" w:hAnsi="ＭＳ Ｐ明朝" w:hint="eastAsia"/>
              </w:rPr>
              <w:t>として5mg)</w:t>
            </w:r>
          </w:p>
        </w:tc>
      </w:tr>
      <w:tr w:rsidR="00DD2ACA" w:rsidRPr="00364BAE" w:rsidTr="003B4EC0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860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D10499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次の疾患で、他の緑内障治療薬が効果不十分な場合：</w:t>
            </w:r>
            <w:r w:rsidR="00064728" w:rsidRPr="00364BAE">
              <w:rPr>
                <w:rFonts w:ascii="ＭＳ Ｐ明朝" w:eastAsia="ＭＳ Ｐ明朝" w:hAnsi="ＭＳ Ｐ明朝"/>
              </w:rPr>
              <w:t>緑内障、高眼圧症</w:t>
            </w:r>
          </w:p>
        </w:tc>
      </w:tr>
      <w:tr w:rsidR="00DD2ACA" w:rsidRPr="00364BAE" w:rsidTr="003B4EC0">
        <w:trPr>
          <w:cantSplit/>
          <w:trHeight w:val="273"/>
        </w:trPr>
        <w:tc>
          <w:tcPr>
            <w:tcW w:w="1358" w:type="dxa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860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1回1滴、1日</w:t>
            </w:r>
            <w:r w:rsidR="00D10499">
              <w:rPr>
                <w:rFonts w:ascii="ＭＳ Ｐ明朝" w:eastAsia="ＭＳ Ｐ明朝" w:hAnsi="ＭＳ Ｐ明朝" w:hint="eastAsia"/>
              </w:rPr>
              <w:t>2</w:t>
            </w:r>
            <w:r w:rsidRPr="00364BAE">
              <w:rPr>
                <w:rFonts w:ascii="ＭＳ Ｐ明朝" w:eastAsia="ＭＳ Ｐ明朝" w:hAnsi="ＭＳ Ｐ明朝"/>
              </w:rPr>
              <w:t>回点眼する。</w:t>
            </w:r>
          </w:p>
        </w:tc>
      </w:tr>
      <w:tr w:rsidR="00DD2ACA" w:rsidTr="00754024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ACA" w:rsidRDefault="00064728" w:rsidP="0080650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</w:t>
            </w:r>
            <w:r w:rsidR="00806507">
              <w:rPr>
                <w:rFonts w:ascii="MS UI Gothic" w:eastAsia="MS UI Gothic" w:hAnsi="MS UI Gothic" w:hint="eastAsia"/>
              </w:rPr>
              <w:t>剤</w:t>
            </w:r>
          </w:p>
        </w:tc>
        <w:tc>
          <w:tcPr>
            <w:tcW w:w="4261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DD2ACA" w:rsidRPr="00364BAE" w:rsidRDefault="00D10499" w:rsidP="001A5206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ヒドロキシエチルセルロース、クエン酸ナトリウム水和物</w:t>
            </w:r>
            <w:r w:rsidR="001A5206">
              <w:rPr>
                <w:rFonts w:ascii="ＭＳ Ｐ明朝" w:eastAsia="ＭＳ Ｐ明朝" w:hAnsi="ＭＳ Ｐ明朝" w:hint="eastAsia"/>
              </w:rPr>
              <w:t>、D-マンニトール、ベンザルコニウム塩化物、</w:t>
            </w:r>
            <w:r>
              <w:rPr>
                <w:rFonts w:ascii="ＭＳ Ｐ明朝" w:eastAsia="ＭＳ Ｐ明朝" w:hAnsi="ＭＳ Ｐ明朝" w:hint="eastAsia"/>
              </w:rPr>
              <w:t>pH調節剤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D2ACA" w:rsidRPr="00364BAE" w:rsidRDefault="00D10499" w:rsidP="00687D8D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クエン酸ナトリウム水和物、</w:t>
            </w:r>
            <w:r w:rsidR="00687D8D">
              <w:rPr>
                <w:rFonts w:ascii="ＭＳ Ｐ明朝" w:eastAsia="ＭＳ Ｐ明朝" w:hAnsi="ＭＳ Ｐ明朝" w:hint="eastAsia"/>
              </w:rPr>
              <w:t>エデド酸ナトリウム水和物、</w:t>
            </w:r>
            <w:r w:rsidR="001A5206">
              <w:rPr>
                <w:rFonts w:ascii="ＭＳ Ｐ明朝" w:eastAsia="ＭＳ Ｐ明朝" w:hAnsi="ＭＳ Ｐ明朝" w:hint="eastAsia"/>
              </w:rPr>
              <w:t>ヒドロキシエチルセルロース、</w:t>
            </w:r>
            <w:r w:rsidR="00687D8D">
              <w:rPr>
                <w:rFonts w:ascii="ＭＳ Ｐ明朝" w:eastAsia="ＭＳ Ｐ明朝" w:hAnsi="ＭＳ Ｐ明朝" w:hint="eastAsia"/>
              </w:rPr>
              <w:t>ポリソルベート80、</w:t>
            </w:r>
            <w:r>
              <w:rPr>
                <w:rFonts w:ascii="ＭＳ Ｐ明朝" w:eastAsia="ＭＳ Ｐ明朝" w:hAnsi="ＭＳ Ｐ明朝" w:hint="eastAsia"/>
              </w:rPr>
              <w:t>pH調節剤</w:t>
            </w:r>
          </w:p>
        </w:tc>
      </w:tr>
      <w:tr w:rsidR="00754024" w:rsidTr="00CD2C5E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024" w:rsidRDefault="00754024" w:rsidP="00754024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>
              <w:rPr>
                <w:rFonts w:ascii="ＭＳ Ｐ明朝" w:eastAsia="ＭＳ Ｐ明朝" w:hAnsi="ＭＳ Ｐ明朝" w:hint="eastAsia"/>
                <w:szCs w:val="20"/>
              </w:rPr>
              <w:t>5.5</w:t>
            </w:r>
            <w:r w:rsidRPr="00364BAE">
              <w:rPr>
                <w:rFonts w:ascii="ＭＳ Ｐ明朝" w:eastAsia="ＭＳ Ｐ明朝" w:hAnsi="ＭＳ Ｐ明朝"/>
                <w:szCs w:val="20"/>
              </w:rPr>
              <w:t>～</w:t>
            </w:r>
            <w:r>
              <w:rPr>
                <w:rFonts w:ascii="ＭＳ Ｐ明朝" w:eastAsia="ＭＳ Ｐ明朝" w:hAnsi="ＭＳ Ｐ明朝" w:hint="eastAsia"/>
                <w:szCs w:val="20"/>
              </w:rPr>
              <w:t>5.8</w:t>
            </w:r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>
              <w:rPr>
                <w:rFonts w:ascii="ＭＳ Ｐ明朝" w:eastAsia="ＭＳ Ｐ明朝" w:hAnsi="ＭＳ Ｐ明朝" w:hint="eastAsia"/>
                <w:szCs w:val="20"/>
              </w:rPr>
              <w:t>0.9</w:t>
            </w:r>
            <w:r>
              <w:rPr>
                <w:rFonts w:ascii="ＭＳ Ｐ明朝" w:eastAsia="ＭＳ Ｐ明朝" w:hAnsi="ＭＳ Ｐ明朝"/>
                <w:szCs w:val="20"/>
              </w:rPr>
              <w:t>5</w:t>
            </w:r>
            <w:r>
              <w:rPr>
                <w:rFonts w:ascii="ＭＳ Ｐ明朝" w:eastAsia="ＭＳ Ｐ明朝" w:hAnsi="ＭＳ Ｐ明朝" w:hint="eastAsia"/>
                <w:szCs w:val="20"/>
              </w:rPr>
              <w:t>～1.</w:t>
            </w:r>
            <w:r>
              <w:rPr>
                <w:rFonts w:ascii="ＭＳ Ｐ明朝" w:eastAsia="ＭＳ Ｐ明朝" w:hAnsi="ＭＳ Ｐ明朝"/>
                <w:szCs w:val="20"/>
              </w:rPr>
              <w:t>25</w:t>
            </w:r>
          </w:p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性状：無色澄明</w:t>
            </w:r>
            <w:r>
              <w:rPr>
                <w:rFonts w:ascii="ＭＳ Ｐ明朝" w:eastAsia="ＭＳ Ｐ明朝" w:hAnsi="ＭＳ Ｐ明朝" w:hint="eastAsia"/>
                <w:szCs w:val="20"/>
              </w:rPr>
              <w:t>、わずかに</w:t>
            </w:r>
            <w:r w:rsidRPr="00FD3DAB">
              <w:rPr>
                <w:rFonts w:ascii="ＭＳ Ｐ明朝" w:eastAsia="ＭＳ Ｐ明朝" w:hAnsi="ＭＳ Ｐ明朝" w:hint="eastAsia"/>
                <w:szCs w:val="20"/>
              </w:rPr>
              <w:t>粘稠性</w:t>
            </w:r>
            <w:r>
              <w:rPr>
                <w:rFonts w:ascii="ＭＳ Ｐ明朝" w:eastAsia="ＭＳ Ｐ明朝" w:hAnsi="ＭＳ Ｐ明朝" w:hint="eastAsia"/>
                <w:szCs w:val="20"/>
              </w:rPr>
              <w:t>のある無菌水性点眼剤</w:t>
            </w:r>
          </w:p>
        </w:tc>
        <w:tc>
          <w:tcPr>
            <w:tcW w:w="42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>
              <w:rPr>
                <w:rFonts w:ascii="ＭＳ Ｐ明朝" w:eastAsia="ＭＳ Ｐ明朝" w:hAnsi="ＭＳ Ｐ明朝" w:hint="eastAsia"/>
                <w:szCs w:val="20"/>
              </w:rPr>
              <w:t>5.5</w:t>
            </w:r>
            <w:r w:rsidRPr="00364BAE">
              <w:rPr>
                <w:rFonts w:ascii="ＭＳ Ｐ明朝" w:eastAsia="ＭＳ Ｐ明朝" w:hAnsi="ＭＳ Ｐ明朝"/>
                <w:szCs w:val="20"/>
              </w:rPr>
              <w:t>～</w:t>
            </w:r>
            <w:r>
              <w:rPr>
                <w:rFonts w:ascii="ＭＳ Ｐ明朝" w:eastAsia="ＭＳ Ｐ明朝" w:hAnsi="ＭＳ Ｐ明朝" w:hint="eastAsia"/>
                <w:szCs w:val="20"/>
              </w:rPr>
              <w:t>5.8</w:t>
            </w:r>
            <w:bookmarkStart w:id="0" w:name="_GoBack"/>
            <w:bookmarkEnd w:id="0"/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>
              <w:rPr>
                <w:rFonts w:ascii="ＭＳ Ｐ明朝" w:eastAsia="ＭＳ Ｐ明朝" w:hAnsi="ＭＳ Ｐ明朝" w:hint="eastAsia"/>
                <w:szCs w:val="20"/>
              </w:rPr>
              <w:t>0.4～0.</w:t>
            </w:r>
            <w:r>
              <w:rPr>
                <w:rFonts w:ascii="ＭＳ Ｐ明朝" w:eastAsia="ＭＳ Ｐ明朝" w:hAnsi="ＭＳ Ｐ明朝"/>
                <w:szCs w:val="20"/>
              </w:rPr>
              <w:t>5</w:t>
            </w:r>
          </w:p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性状：無色澄明</w:t>
            </w:r>
            <w:r>
              <w:rPr>
                <w:rFonts w:ascii="ＭＳ Ｐ明朝" w:eastAsia="ＭＳ Ｐ明朝" w:hAnsi="ＭＳ Ｐ明朝" w:hint="eastAsia"/>
                <w:szCs w:val="20"/>
              </w:rPr>
              <w:t>、わずかに</w:t>
            </w:r>
            <w:r w:rsidRPr="00FD3DAB">
              <w:rPr>
                <w:rFonts w:ascii="ＭＳ Ｐ明朝" w:eastAsia="ＭＳ Ｐ明朝" w:hAnsi="ＭＳ Ｐ明朝" w:hint="eastAsia"/>
                <w:szCs w:val="20"/>
              </w:rPr>
              <w:t>粘稠性</w:t>
            </w:r>
            <w:r>
              <w:rPr>
                <w:rFonts w:ascii="ＭＳ Ｐ明朝" w:eastAsia="ＭＳ Ｐ明朝" w:hAnsi="ＭＳ Ｐ明朝" w:hint="eastAsia"/>
                <w:szCs w:val="20"/>
              </w:rPr>
              <w:t>のある無菌水性点眼剤</w:t>
            </w:r>
          </w:p>
        </w:tc>
      </w:tr>
      <w:tr w:rsidR="003B4EC0" w:rsidTr="003B4EC0">
        <w:trPr>
          <w:cantSplit/>
          <w:trHeight w:hRule="exact" w:val="30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EC0" w:rsidRDefault="003B4EC0" w:rsidP="00E262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規制区分</w:t>
            </w: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B4EC0" w:rsidRPr="00364BAE" w:rsidRDefault="003B4EC0" w:rsidP="00E262C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EC0" w:rsidRPr="00364BAE" w:rsidRDefault="003B4EC0" w:rsidP="003B4EC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処方箋</w:t>
            </w:r>
            <w:r w:rsidRPr="00364BAE">
              <w:rPr>
                <w:rFonts w:ascii="ＭＳ Ｐ明朝" w:eastAsia="ＭＳ Ｐ明朝" w:hAnsi="ＭＳ Ｐ明朝"/>
                <w:szCs w:val="20"/>
              </w:rPr>
              <w:t>医薬品</w:t>
            </w:r>
          </w:p>
        </w:tc>
      </w:tr>
      <w:tr w:rsidR="003B4EC0" w:rsidTr="003B4EC0">
        <w:trPr>
          <w:cantSplit/>
          <w:trHeight w:hRule="exact" w:val="309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EC0" w:rsidRDefault="003B4EC0" w:rsidP="003B4EC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貯法</w:t>
            </w: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B4EC0" w:rsidRPr="00364BAE" w:rsidRDefault="003B4EC0" w:rsidP="003B4EC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EC0" w:rsidRPr="00364BAE" w:rsidRDefault="00DE0D6A" w:rsidP="003B4EC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室温保存</w:t>
            </w:r>
          </w:p>
        </w:tc>
      </w:tr>
      <w:tr w:rsidR="00DE0D6A" w:rsidTr="005F5DF8">
        <w:trPr>
          <w:cantSplit/>
          <w:trHeight w:hRule="exact" w:val="696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D6A" w:rsidRDefault="00DE0D6A" w:rsidP="003B4EC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取扱い上の注意</w:t>
            </w: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0D6A" w:rsidRPr="00364BAE" w:rsidRDefault="00DE0D6A" w:rsidP="003B4EC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D6A" w:rsidRPr="00E262CB" w:rsidRDefault="00DE0D6A" w:rsidP="003B4EC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外箱開封後は、遮光して保存すること。</w:t>
            </w:r>
          </w:p>
        </w:tc>
      </w:tr>
      <w:tr w:rsidR="003B4EC0">
        <w:trPr>
          <w:cantSplit/>
          <w:trHeight w:val="39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B4EC0" w:rsidRDefault="003B4EC0" w:rsidP="003B4EC0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</w:t>
            </w:r>
          </w:p>
          <w:p w:rsidR="003B4EC0" w:rsidRDefault="003B4EC0" w:rsidP="003B4EC0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522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3B4EC0" w:rsidRPr="00364BAE" w:rsidRDefault="003B4EC0" w:rsidP="003B4EC0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ドルモロール配合点眼液「TS」は、標準製剤の分析結果に基づき添加剤の種類及び含量（濃度）が標準製剤と同一となるよう処方設計を行ったものであり、pH、粘度、浸透圧などの物理化学的性質が近似することから、生物学的に同等とみなされた。</w:t>
            </w:r>
          </w:p>
        </w:tc>
      </w:tr>
      <w:tr w:rsidR="003B4EC0">
        <w:trPr>
          <w:cantSplit/>
          <w:trHeight w:val="135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4EC0" w:rsidRDefault="003B4EC0" w:rsidP="003B4EC0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22" w:type="dxa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:rsidR="003B4EC0" w:rsidRPr="00964EF8" w:rsidRDefault="003B4EC0" w:rsidP="003B4EC0">
            <w:pPr>
              <w:pStyle w:val="a3"/>
              <w:tabs>
                <w:tab w:val="clear" w:pos="4252"/>
                <w:tab w:val="clear" w:pos="8504"/>
              </w:tabs>
              <w:ind w:rightChars="193" w:right="405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</w:tr>
      <w:tr w:rsidR="003B4EC0">
        <w:trPr>
          <w:cantSplit/>
          <w:trHeight w:val="3867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4EC0" w:rsidRDefault="003B4EC0" w:rsidP="003B4EC0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22" w:type="dxa"/>
            <w:gridSpan w:val="5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:rsidR="003B4EC0" w:rsidRPr="00E47B0B" w:rsidRDefault="003B4EC0" w:rsidP="003B4EC0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</w:tr>
      <w:tr w:rsidR="003B4EC0" w:rsidTr="00FD1CC9">
        <w:trPr>
          <w:cantSplit/>
          <w:trHeight w:val="983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B4EC0" w:rsidRDefault="003B4EC0" w:rsidP="003B4EC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522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EC0" w:rsidRDefault="003B4EC0" w:rsidP="003B4EC0">
            <w:pPr>
              <w:snapToGrid w:val="0"/>
            </w:pPr>
          </w:p>
        </w:tc>
      </w:tr>
    </w:tbl>
    <w:p w:rsidR="00064728" w:rsidRDefault="00064728">
      <w:pPr>
        <w:pStyle w:val="a3"/>
        <w:tabs>
          <w:tab w:val="clear" w:pos="4252"/>
          <w:tab w:val="clear" w:pos="8504"/>
        </w:tabs>
        <w:spacing w:line="120" w:lineRule="auto"/>
      </w:pPr>
    </w:p>
    <w:sectPr w:rsidR="00064728" w:rsidSect="00DD2AC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09" w:rsidRDefault="00D61109">
      <w:r>
        <w:separator/>
      </w:r>
    </w:p>
  </w:endnote>
  <w:endnote w:type="continuationSeparator" w:id="0">
    <w:p w:rsidR="00D61109" w:rsidRDefault="00D6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09" w:rsidRDefault="00D61109">
      <w:r>
        <w:separator/>
      </w:r>
    </w:p>
  </w:footnote>
  <w:footnote w:type="continuationSeparator" w:id="0">
    <w:p w:rsidR="00D61109" w:rsidRDefault="00D6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C83"/>
    <w:rsid w:val="00002E49"/>
    <w:rsid w:val="00017151"/>
    <w:rsid w:val="00031C83"/>
    <w:rsid w:val="00033C09"/>
    <w:rsid w:val="00064728"/>
    <w:rsid w:val="00070DE7"/>
    <w:rsid w:val="00081573"/>
    <w:rsid w:val="000A245E"/>
    <w:rsid w:val="000D736A"/>
    <w:rsid w:val="000F112E"/>
    <w:rsid w:val="00120712"/>
    <w:rsid w:val="001520FD"/>
    <w:rsid w:val="00165339"/>
    <w:rsid w:val="00196059"/>
    <w:rsid w:val="001A5206"/>
    <w:rsid w:val="001C12ED"/>
    <w:rsid w:val="001F4043"/>
    <w:rsid w:val="002257F2"/>
    <w:rsid w:val="003254E5"/>
    <w:rsid w:val="00334729"/>
    <w:rsid w:val="00364BAE"/>
    <w:rsid w:val="003935C5"/>
    <w:rsid w:val="00396379"/>
    <w:rsid w:val="00397287"/>
    <w:rsid w:val="003B4EC0"/>
    <w:rsid w:val="003F7A2D"/>
    <w:rsid w:val="00407BB5"/>
    <w:rsid w:val="004315DB"/>
    <w:rsid w:val="00441B8A"/>
    <w:rsid w:val="004C1C32"/>
    <w:rsid w:val="005736A5"/>
    <w:rsid w:val="00584D49"/>
    <w:rsid w:val="005F5B6F"/>
    <w:rsid w:val="005F5DF8"/>
    <w:rsid w:val="00654517"/>
    <w:rsid w:val="00687D8D"/>
    <w:rsid w:val="006A7BA9"/>
    <w:rsid w:val="00710DE9"/>
    <w:rsid w:val="0071623F"/>
    <w:rsid w:val="00754024"/>
    <w:rsid w:val="007736BC"/>
    <w:rsid w:val="00784B0C"/>
    <w:rsid w:val="00787BCC"/>
    <w:rsid w:val="007A11DA"/>
    <w:rsid w:val="007C0CEF"/>
    <w:rsid w:val="007E063B"/>
    <w:rsid w:val="00806507"/>
    <w:rsid w:val="00856913"/>
    <w:rsid w:val="008860C9"/>
    <w:rsid w:val="008B0622"/>
    <w:rsid w:val="00964EF8"/>
    <w:rsid w:val="009A113E"/>
    <w:rsid w:val="009D33D1"/>
    <w:rsid w:val="00A322CB"/>
    <w:rsid w:val="00A402ED"/>
    <w:rsid w:val="00A43D69"/>
    <w:rsid w:val="00A512A5"/>
    <w:rsid w:val="00A77961"/>
    <w:rsid w:val="00AC3EB4"/>
    <w:rsid w:val="00AD5102"/>
    <w:rsid w:val="00B80F86"/>
    <w:rsid w:val="00BF0642"/>
    <w:rsid w:val="00C00AE2"/>
    <w:rsid w:val="00CB1647"/>
    <w:rsid w:val="00CD2C5E"/>
    <w:rsid w:val="00CE5708"/>
    <w:rsid w:val="00D10499"/>
    <w:rsid w:val="00D25B90"/>
    <w:rsid w:val="00D54423"/>
    <w:rsid w:val="00D61109"/>
    <w:rsid w:val="00D862B8"/>
    <w:rsid w:val="00DB7452"/>
    <w:rsid w:val="00DD2ACA"/>
    <w:rsid w:val="00DE0D6A"/>
    <w:rsid w:val="00DE4214"/>
    <w:rsid w:val="00E262CB"/>
    <w:rsid w:val="00E47B0B"/>
    <w:rsid w:val="00E5417B"/>
    <w:rsid w:val="00E822CE"/>
    <w:rsid w:val="00EA0F89"/>
    <w:rsid w:val="00F47B3E"/>
    <w:rsid w:val="00F91827"/>
    <w:rsid w:val="00FA3682"/>
    <w:rsid w:val="00FC7A3F"/>
    <w:rsid w:val="00FD1CC9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B0404C"/>
  <w15:docId w15:val="{60E71F2C-2131-4744-892E-DE7E3B34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C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D2ACA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A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D2AC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DD2ACA"/>
    <w:pPr>
      <w:spacing w:line="360" w:lineRule="exact"/>
    </w:pPr>
    <w:rPr>
      <w:sz w:val="22"/>
    </w:rPr>
  </w:style>
  <w:style w:type="paragraph" w:styleId="2">
    <w:name w:val="Body Text 2"/>
    <w:basedOn w:val="a"/>
    <w:semiHidden/>
    <w:rsid w:val="00DD2ACA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semiHidden/>
    <w:rsid w:val="00DD2ACA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uiPriority w:val="99"/>
    <w:semiHidden/>
    <w:unhideWhenUsed/>
    <w:rsid w:val="007A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1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076F-4F6B-4C8C-8C94-371BC1AB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45</cp:revision>
  <cp:lastPrinted>2024-04-05T05:40:00Z</cp:lastPrinted>
  <dcterms:created xsi:type="dcterms:W3CDTF">2014-01-31T00:23:00Z</dcterms:created>
  <dcterms:modified xsi:type="dcterms:W3CDTF">2025-04-01T00:38:00Z</dcterms:modified>
</cp:coreProperties>
</file>