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935"/>
        <w:gridCol w:w="2205"/>
        <w:gridCol w:w="1088"/>
        <w:gridCol w:w="3053"/>
      </w:tblGrid>
      <w:tr w:rsidR="00DD2ACA" w:rsidTr="00DF70EE">
        <w:trPr>
          <w:cantSplit/>
          <w:trHeight w:val="426"/>
        </w:trPr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DD2ACA">
            <w:pPr>
              <w:jc w:val="center"/>
              <w:rPr>
                <w:rFonts w:ascii="MS UI Gothic" w:eastAsia="MS UI Gothic" w:hAnsi="ＭＳ ゴシック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eastAsia="MS UI Gothic" w:hint="eastAsia"/>
                <w:b/>
                <w:bCs/>
                <w:sz w:val="32"/>
              </w:rPr>
              <w:t>製品比較表</w:t>
            </w:r>
          </w:p>
        </w:tc>
        <w:tc>
          <w:tcPr>
            <w:tcW w:w="30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DD2ACA" w:rsidRPr="00710DE9" w:rsidRDefault="00064728" w:rsidP="00612D5C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</w:rPr>
            </w:pPr>
            <w:r w:rsidRPr="00710DE9">
              <w:rPr>
                <w:rFonts w:ascii="ＭＳ Ｐ明朝" w:eastAsia="ＭＳ Ｐ明朝" w:hAnsi="ＭＳ Ｐ明朝"/>
                <w:sz w:val="18"/>
              </w:rPr>
              <w:t>20</w:t>
            </w:r>
            <w:r w:rsidR="00A322CB">
              <w:rPr>
                <w:rFonts w:ascii="ＭＳ Ｐ明朝" w:eastAsia="ＭＳ Ｐ明朝" w:hAnsi="ＭＳ Ｐ明朝"/>
                <w:sz w:val="18"/>
              </w:rPr>
              <w:t>2</w:t>
            </w:r>
            <w:r w:rsidR="00612D5C">
              <w:rPr>
                <w:rFonts w:ascii="ＭＳ Ｐ明朝" w:eastAsia="ＭＳ Ｐ明朝" w:hAnsi="ＭＳ Ｐ明朝" w:hint="eastAsia"/>
                <w:sz w:val="18"/>
              </w:rPr>
              <w:t>5</w:t>
            </w:r>
            <w:r w:rsidRPr="00710DE9">
              <w:rPr>
                <w:rFonts w:ascii="ＭＳ Ｐ明朝" w:eastAsia="ＭＳ Ｐ明朝" w:hAnsi="ＭＳ Ｐ明朝"/>
                <w:sz w:val="18"/>
              </w:rPr>
              <w:t>年</w:t>
            </w:r>
            <w:r w:rsidR="00612D5C">
              <w:rPr>
                <w:rFonts w:ascii="ＭＳ Ｐ明朝" w:eastAsia="ＭＳ Ｐ明朝" w:hAnsi="ＭＳ Ｐ明朝" w:hint="eastAsia"/>
                <w:sz w:val="18"/>
              </w:rPr>
              <w:t>4</w:t>
            </w:r>
            <w:bookmarkStart w:id="0" w:name="_GoBack"/>
            <w:bookmarkEnd w:id="0"/>
            <w:r w:rsidRPr="00710DE9">
              <w:rPr>
                <w:rFonts w:ascii="ＭＳ Ｐ明朝" w:eastAsia="ＭＳ Ｐ明朝" w:hAnsi="ＭＳ Ｐ明朝"/>
                <w:sz w:val="18"/>
              </w:rPr>
              <w:t>月</w:t>
            </w:r>
            <w:r w:rsidR="00E96D1E">
              <w:rPr>
                <w:rFonts w:ascii="ＭＳ Ｐ明朝" w:eastAsia="ＭＳ Ｐ明朝" w:hAnsi="ＭＳ Ｐ明朝" w:hint="eastAsia"/>
                <w:sz w:val="18"/>
              </w:rPr>
              <w:t>作成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D2ACA" w:rsidRDefault="00DD2AC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MS UI Gothic" w:eastAsia="MS UI Gothic" w:hAnsi="MS UI Gothic"/>
              </w:rPr>
            </w:pPr>
          </w:p>
        </w:tc>
        <w:tc>
          <w:tcPr>
            <w:tcW w:w="4140" w:type="dxa"/>
            <w:gridSpan w:val="2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D2ACA" w:rsidRDefault="00064728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後発</w:t>
            </w:r>
            <w:r w:rsidR="00A322CB">
              <w:rPr>
                <w:rFonts w:ascii="MS UI Gothic" w:eastAsia="MS UI Gothic" w:hAnsi="ＭＳ ゴシック" w:hint="eastAsia"/>
              </w:rPr>
              <w:t>医薬</w:t>
            </w:r>
            <w:r>
              <w:rPr>
                <w:rFonts w:ascii="MS UI Gothic" w:eastAsia="MS UI Gothic" w:hAnsi="ＭＳ ゴシック" w:hint="eastAsia"/>
              </w:rPr>
              <w:t>品</w:t>
            </w:r>
          </w:p>
        </w:tc>
        <w:tc>
          <w:tcPr>
            <w:tcW w:w="4141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D2ACA" w:rsidRDefault="004315DB">
            <w:pPr>
              <w:jc w:val="center"/>
              <w:rPr>
                <w:rFonts w:ascii="MS UI Gothic" w:eastAsia="MS UI Gothic" w:hAnsi="ＭＳ ゴシック"/>
              </w:rPr>
            </w:pPr>
            <w:r>
              <w:rPr>
                <w:rFonts w:ascii="MS UI Gothic" w:eastAsia="MS UI Gothic" w:hAnsi="ＭＳ ゴシック" w:hint="eastAsia"/>
              </w:rPr>
              <w:t>標準製剤</w:t>
            </w:r>
          </w:p>
        </w:tc>
      </w:tr>
      <w:tr w:rsidR="00DD2ACA" w:rsidTr="00DF70EE">
        <w:trPr>
          <w:cantSplit/>
          <w:trHeight w:val="567"/>
        </w:trPr>
        <w:tc>
          <w:tcPr>
            <w:tcW w:w="1358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656F2D">
            <w:pPr>
              <w:spacing w:line="360" w:lineRule="auto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</w:t>
            </w:r>
            <w:r w:rsidR="00064728">
              <w:rPr>
                <w:rFonts w:ascii="MS UI Gothic" w:eastAsia="MS UI Gothic" w:hAnsi="MS UI Gothic" w:hint="eastAsia"/>
              </w:rPr>
              <w:t>名</w:t>
            </w:r>
          </w:p>
        </w:tc>
        <w:tc>
          <w:tcPr>
            <w:tcW w:w="414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D2ACA" w:rsidRPr="005736A5" w:rsidRDefault="00283242" w:rsidP="000F112E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 w:cstheme="majorHAnsi"/>
                <w:sz w:val="24"/>
              </w:rPr>
            </w:pPr>
            <w:r>
              <w:rPr>
                <w:rFonts w:ascii="MS UI Gothic" w:eastAsia="MS UI Gothic" w:hAnsi="MS UI Gothic" w:cstheme="majorHAnsi" w:hint="eastAsia"/>
                <w:sz w:val="24"/>
              </w:rPr>
              <w:t>タフルプロスト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点眼液</w:t>
            </w:r>
            <w:r w:rsidR="00C24D88">
              <w:rPr>
                <w:rFonts w:ascii="MS UI Gothic" w:eastAsia="MS UI Gothic" w:hAnsi="MS UI Gothic" w:cstheme="majorHAnsi" w:hint="eastAsia"/>
                <w:sz w:val="24"/>
              </w:rPr>
              <w:t>0.0</w:t>
            </w:r>
            <w:r w:rsidR="000F5BA6">
              <w:rPr>
                <w:rFonts w:ascii="MS UI Gothic" w:eastAsia="MS UI Gothic" w:hAnsi="MS UI Gothic" w:cstheme="majorHAnsi"/>
                <w:sz w:val="24"/>
              </w:rPr>
              <w:t>0</w:t>
            </w:r>
            <w:r>
              <w:rPr>
                <w:rFonts w:ascii="MS UI Gothic" w:eastAsia="MS UI Gothic" w:hAnsi="MS UI Gothic" w:cstheme="majorHAnsi" w:hint="eastAsia"/>
                <w:sz w:val="24"/>
              </w:rPr>
              <w:t>1</w:t>
            </w:r>
            <w:r w:rsidR="00C24D88">
              <w:rPr>
                <w:rFonts w:ascii="MS UI Gothic" w:eastAsia="MS UI Gothic" w:hAnsi="MS UI Gothic" w:cstheme="majorHAnsi" w:hint="eastAsia"/>
                <w:sz w:val="24"/>
              </w:rPr>
              <w:t>5%</w:t>
            </w:r>
            <w:r w:rsidR="00064728" w:rsidRPr="005736A5">
              <w:rPr>
                <w:rFonts w:ascii="MS UI Gothic" w:eastAsia="MS UI Gothic" w:hAnsi="MS UI Gothic" w:cstheme="majorHAnsi"/>
                <w:sz w:val="24"/>
              </w:rPr>
              <w:t>「TS」</w:t>
            </w:r>
          </w:p>
        </w:tc>
        <w:tc>
          <w:tcPr>
            <w:tcW w:w="4141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315DB" w:rsidP="00C24D88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01F9D">
              <w:rPr>
                <w:rFonts w:ascii="ＭＳ Ｐ明朝" w:eastAsia="ＭＳ Ｐ明朝" w:hAnsi="ＭＳ Ｐ明朝"/>
                <w:sz w:val="24"/>
              </w:rPr>
              <w:t>標準製剤</w:t>
            </w:r>
            <w:r w:rsidR="00A77961" w:rsidRPr="00801F9D">
              <w:rPr>
                <w:rFonts w:ascii="ＭＳ Ｐ明朝" w:eastAsia="ＭＳ Ｐ明朝" w:hAnsi="ＭＳ Ｐ明朝" w:hint="eastAsia"/>
                <w:sz w:val="24"/>
              </w:rPr>
              <w:t>（点眼剤</w:t>
            </w:r>
            <w:r w:rsidR="00C24D88" w:rsidRPr="00801F9D">
              <w:rPr>
                <w:rFonts w:ascii="ＭＳ Ｐ明朝" w:eastAsia="ＭＳ Ｐ明朝" w:hAnsi="ＭＳ Ｐ明朝" w:hint="eastAsia"/>
                <w:sz w:val="24"/>
              </w:rPr>
              <w:t>,</w:t>
            </w:r>
            <w:r w:rsidR="00C24D88" w:rsidRPr="00801F9D">
              <w:rPr>
                <w:rFonts w:ascii="ＭＳ Ｐ明朝" w:eastAsia="ＭＳ Ｐ明朝" w:hAnsi="ＭＳ Ｐ明朝"/>
                <w:sz w:val="24"/>
              </w:rPr>
              <w:t>0.0</w:t>
            </w:r>
            <w:r w:rsidR="00283242">
              <w:rPr>
                <w:rFonts w:ascii="ＭＳ Ｐ明朝" w:eastAsia="ＭＳ Ｐ明朝" w:hAnsi="ＭＳ Ｐ明朝" w:hint="eastAsia"/>
                <w:sz w:val="24"/>
              </w:rPr>
              <w:t>01</w:t>
            </w:r>
            <w:r w:rsidR="00C24D88" w:rsidRPr="00801F9D">
              <w:rPr>
                <w:rFonts w:ascii="ＭＳ Ｐ明朝" w:eastAsia="ＭＳ Ｐ明朝" w:hAnsi="ＭＳ Ｐ明朝"/>
                <w:sz w:val="24"/>
              </w:rPr>
              <w:t>5%</w:t>
            </w:r>
            <w:r w:rsidR="00A77961" w:rsidRPr="00801F9D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会社名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/>
              </w:rPr>
              <w:t>テイカ製薬株式会社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DD2ACA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薬価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</w:tcBorders>
            <w:vAlign w:val="center"/>
          </w:tcPr>
          <w:p w:rsidR="00DD2ACA" w:rsidRPr="00364BAE" w:rsidRDefault="003E7264" w:rsidP="00283242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 xml:space="preserve">1mL　</w:t>
            </w:r>
            <w:r w:rsidR="00283242">
              <w:rPr>
                <w:rFonts w:ascii="ＭＳ Ｐ明朝" w:eastAsia="ＭＳ Ｐ明朝" w:hAnsi="ＭＳ Ｐ明朝" w:hint="eastAsia"/>
              </w:rPr>
              <w:t>308</w:t>
            </w:r>
            <w:r w:rsidRPr="00A543A7">
              <w:rPr>
                <w:rFonts w:ascii="ＭＳ Ｐ明朝" w:eastAsia="ＭＳ Ｐ明朝" w:hAnsi="ＭＳ Ｐ明朝" w:hint="eastAsia"/>
              </w:rPr>
              <w:t>.</w:t>
            </w:r>
            <w:r w:rsidR="00283242">
              <w:rPr>
                <w:rFonts w:ascii="ＭＳ Ｐ明朝" w:eastAsia="ＭＳ Ｐ明朝" w:hAnsi="ＭＳ Ｐ明朝" w:hint="eastAsia"/>
              </w:rPr>
              <w:t>0</w:t>
            </w:r>
            <w:r w:rsidRPr="00A543A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  <w:tc>
          <w:tcPr>
            <w:tcW w:w="4141" w:type="dxa"/>
            <w:gridSpan w:val="2"/>
            <w:tcBorders>
              <w:right w:val="single" w:sz="12" w:space="0" w:color="auto"/>
            </w:tcBorders>
            <w:vAlign w:val="center"/>
          </w:tcPr>
          <w:p w:rsidR="00DD2ACA" w:rsidRPr="00364BAE" w:rsidRDefault="00064728" w:rsidP="00612D5C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1m</w:t>
            </w:r>
            <w:r w:rsidRPr="00A543A7">
              <w:rPr>
                <w:rFonts w:ascii="ＭＳ Ｐ明朝" w:eastAsia="ＭＳ Ｐ明朝" w:hAnsi="ＭＳ Ｐ明朝"/>
              </w:rPr>
              <w:t xml:space="preserve">L　</w:t>
            </w:r>
            <w:r w:rsidR="0040580E">
              <w:rPr>
                <w:rFonts w:ascii="ＭＳ Ｐ明朝" w:eastAsia="ＭＳ Ｐ明朝" w:hAnsi="ＭＳ Ｐ明朝" w:hint="eastAsia"/>
              </w:rPr>
              <w:t>5</w:t>
            </w:r>
            <w:r w:rsidR="00612D5C">
              <w:rPr>
                <w:rFonts w:ascii="ＭＳ Ｐ明朝" w:eastAsia="ＭＳ Ｐ明朝" w:hAnsi="ＭＳ Ｐ明朝" w:hint="eastAsia"/>
              </w:rPr>
              <w:t>41</w:t>
            </w:r>
            <w:r w:rsidR="00C00AE2" w:rsidRPr="00A543A7">
              <w:rPr>
                <w:rFonts w:ascii="ＭＳ Ｐ明朝" w:eastAsia="ＭＳ Ｐ明朝" w:hAnsi="ＭＳ Ｐ明朝" w:hint="eastAsia"/>
              </w:rPr>
              <w:t>.</w:t>
            </w:r>
            <w:r w:rsidR="00612D5C">
              <w:rPr>
                <w:rFonts w:ascii="ＭＳ Ｐ明朝" w:eastAsia="ＭＳ Ｐ明朝" w:hAnsi="ＭＳ Ｐ明朝" w:hint="eastAsia"/>
              </w:rPr>
              <w:t>7</w:t>
            </w:r>
            <w:r w:rsidR="001F4043" w:rsidRPr="00A543A7">
              <w:rPr>
                <w:rFonts w:ascii="ＭＳ Ｐ明朝" w:eastAsia="ＭＳ Ｐ明朝" w:hAnsi="ＭＳ Ｐ明朝" w:hint="eastAsia"/>
              </w:rPr>
              <w:t>0</w:t>
            </w:r>
            <w:r w:rsidRPr="00364BAE">
              <w:rPr>
                <w:rFonts w:ascii="ＭＳ Ｐ明朝" w:eastAsia="ＭＳ Ｐ明朝" w:hAnsi="ＭＳ Ｐ明朝"/>
              </w:rPr>
              <w:t>円</w:t>
            </w:r>
          </w:p>
        </w:tc>
      </w:tr>
      <w:tr w:rsidR="00DD2ACA" w:rsidRPr="00364BAE" w:rsidTr="00DF70EE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656F2D" w:rsidP="00656F2D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有効</w:t>
            </w:r>
            <w:r w:rsidR="00064728" w:rsidRPr="00364BAE">
              <w:rPr>
                <w:rFonts w:ascii="MS UI Gothic" w:eastAsia="MS UI Gothic" w:hAnsi="MS UI Gothic" w:hint="eastAsia"/>
              </w:rPr>
              <w:t>成分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40580E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タフルプロスト</w:t>
            </w:r>
          </w:p>
        </w:tc>
      </w:tr>
      <w:tr w:rsidR="00DD2ACA" w:rsidRPr="00364BAE" w:rsidTr="00DF70EE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規格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D2ACA" w:rsidRPr="00364BAE" w:rsidRDefault="00B9794E" w:rsidP="0040580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1mL</w:t>
            </w:r>
            <w:r w:rsidR="0040580E">
              <w:rPr>
                <w:rFonts w:ascii="ＭＳ Ｐ明朝" w:eastAsia="ＭＳ Ｐ明朝" w:hAnsi="ＭＳ Ｐ明朝" w:hint="eastAsia"/>
              </w:rPr>
              <w:t>中　タフルプロスト15μ</w:t>
            </w:r>
            <w:r w:rsidR="00C24D88">
              <w:rPr>
                <w:rFonts w:ascii="ＭＳ Ｐ明朝" w:eastAsia="ＭＳ Ｐ明朝" w:hAnsi="ＭＳ Ｐ明朝"/>
              </w:rPr>
              <w:t>g</w:t>
            </w:r>
          </w:p>
        </w:tc>
      </w:tr>
      <w:tr w:rsidR="00DD2ACA" w:rsidRPr="00364BAE" w:rsidTr="00A12433">
        <w:trPr>
          <w:cantSplit/>
          <w:trHeight w:val="272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効能･効果</w:t>
            </w:r>
          </w:p>
        </w:tc>
        <w:tc>
          <w:tcPr>
            <w:tcW w:w="193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40580E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緑内障、高眼圧症</w:t>
            </w:r>
          </w:p>
        </w:tc>
      </w:tr>
      <w:tr w:rsidR="00DD2ACA" w:rsidRPr="00364BAE" w:rsidTr="00A12433">
        <w:trPr>
          <w:cantSplit/>
          <w:trHeight w:val="273"/>
        </w:trPr>
        <w:tc>
          <w:tcPr>
            <w:tcW w:w="1358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MS UI Gothic" w:eastAsia="MS UI Gothic" w:hAnsi="MS UI Gothic"/>
              </w:rPr>
            </w:pPr>
            <w:r w:rsidRPr="00364BAE">
              <w:rPr>
                <w:rFonts w:ascii="MS UI Gothic" w:eastAsia="MS UI Gothic" w:hAnsi="MS UI Gothic" w:hint="eastAsia"/>
              </w:rPr>
              <w:t>用法･用量</w:t>
            </w:r>
          </w:p>
        </w:tc>
        <w:tc>
          <w:tcPr>
            <w:tcW w:w="1935" w:type="dxa"/>
            <w:tcBorders>
              <w:left w:val="double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364BAE">
            <w:pPr>
              <w:pStyle w:val="a3"/>
              <w:widowControl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</w:t>
            </w:r>
            <w:r w:rsidR="004315DB" w:rsidRPr="00364BAE">
              <w:rPr>
                <w:rFonts w:ascii="ＭＳ Ｐ明朝" w:eastAsia="ＭＳ Ｐ明朝" w:hAnsi="ＭＳ Ｐ明朝"/>
              </w:rPr>
              <w:t>標準製剤</w:t>
            </w:r>
            <w:r w:rsidRPr="00364BAE">
              <w:rPr>
                <w:rFonts w:ascii="ＭＳ Ｐ明朝" w:eastAsia="ＭＳ Ｐ明朝" w:hAnsi="ＭＳ Ｐ明朝"/>
              </w:rPr>
              <w:t>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D2ACA" w:rsidRPr="00364BAE" w:rsidRDefault="00064728" w:rsidP="0040580E">
            <w:pPr>
              <w:pStyle w:val="a3"/>
              <w:widowControl/>
              <w:tabs>
                <w:tab w:val="clear" w:pos="4252"/>
                <w:tab w:val="clear" w:pos="8504"/>
              </w:tabs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1回1滴、1日</w:t>
            </w:r>
            <w:r w:rsidR="0040580E">
              <w:rPr>
                <w:rFonts w:ascii="ＭＳ Ｐ明朝" w:eastAsia="ＭＳ Ｐ明朝" w:hAnsi="ＭＳ Ｐ明朝" w:hint="eastAsia"/>
              </w:rPr>
              <w:t>1</w:t>
            </w:r>
            <w:r w:rsidRPr="00364BAE">
              <w:rPr>
                <w:rFonts w:ascii="ＭＳ Ｐ明朝" w:eastAsia="ＭＳ Ｐ明朝" w:hAnsi="ＭＳ Ｐ明朝"/>
              </w:rPr>
              <w:t>回点眼する。</w:t>
            </w:r>
          </w:p>
        </w:tc>
      </w:tr>
      <w:tr w:rsidR="00A12433" w:rsidTr="00A12433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2433" w:rsidRDefault="00A12433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添加物</w:t>
            </w:r>
          </w:p>
        </w:tc>
        <w:tc>
          <w:tcPr>
            <w:tcW w:w="1935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2433" w:rsidRPr="00364BAE" w:rsidRDefault="00A12433" w:rsidP="00A1243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40580E" w:rsidRPr="00364BAE" w:rsidRDefault="0040580E" w:rsidP="0040580E">
            <w:pPr>
              <w:pStyle w:val="a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ポリソルベート8</w:t>
            </w:r>
            <w:r>
              <w:rPr>
                <w:rFonts w:ascii="ＭＳ Ｐ明朝" w:eastAsia="ＭＳ Ｐ明朝" w:hAnsi="ＭＳ Ｐ明朝"/>
              </w:rPr>
              <w:t>0</w:t>
            </w:r>
            <w:r>
              <w:rPr>
                <w:rFonts w:ascii="ＭＳ Ｐ明朝" w:eastAsia="ＭＳ Ｐ明朝" w:hAnsi="ＭＳ Ｐ明朝" w:hint="eastAsia"/>
              </w:rPr>
              <w:t>、</w:t>
            </w:r>
            <w:r w:rsidRPr="0040580E">
              <w:rPr>
                <w:rFonts w:ascii="ＭＳ Ｐ明朝" w:eastAsia="ＭＳ Ｐ明朝" w:hAnsi="ＭＳ Ｐ明朝" w:hint="eastAsia"/>
              </w:rPr>
              <w:t>リン酸二水素ナトリウム水和物、エデト酸ナトリウム水和物、濃グリセリン、ベンザルコニウム塩化物、pH調節剤</w:t>
            </w:r>
          </w:p>
        </w:tc>
      </w:tr>
      <w:tr w:rsidR="00754024" w:rsidTr="00DF70EE">
        <w:trPr>
          <w:cantSplit/>
          <w:trHeight w:val="340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4024" w:rsidRDefault="00754024" w:rsidP="00754024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製品の性状</w:t>
            </w:r>
          </w:p>
        </w:tc>
        <w:tc>
          <w:tcPr>
            <w:tcW w:w="4140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40580E">
              <w:rPr>
                <w:rFonts w:ascii="ＭＳ Ｐ明朝" w:eastAsia="ＭＳ Ｐ明朝" w:hAnsi="ＭＳ Ｐ明朝" w:hint="eastAsia"/>
                <w:szCs w:val="20"/>
              </w:rPr>
              <w:t>5</w:t>
            </w:r>
            <w:r w:rsidR="00C24D88">
              <w:rPr>
                <w:rFonts w:ascii="ＭＳ Ｐ明朝" w:eastAsia="ＭＳ Ｐ明朝" w:hAnsi="ＭＳ Ｐ明朝"/>
                <w:szCs w:val="20"/>
              </w:rPr>
              <w:t>.7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40580E">
              <w:rPr>
                <w:rFonts w:ascii="ＭＳ Ｐ明朝" w:eastAsia="ＭＳ Ｐ明朝" w:hAnsi="ＭＳ Ｐ明朝" w:hint="eastAsia"/>
                <w:szCs w:val="20"/>
              </w:rPr>
              <w:t>6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.3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1.0</w:t>
            </w:r>
            <w:r>
              <w:rPr>
                <w:rFonts w:ascii="ＭＳ Ｐ明朝" w:eastAsia="ＭＳ Ｐ明朝" w:hAnsi="ＭＳ Ｐ明朝" w:hint="eastAsia"/>
                <w:szCs w:val="20"/>
              </w:rPr>
              <w:t>～1.</w:t>
            </w:r>
            <w:r w:rsidR="00C24D88">
              <w:rPr>
                <w:rFonts w:ascii="ＭＳ Ｐ明朝" w:eastAsia="ＭＳ Ｐ明朝" w:hAnsi="ＭＳ Ｐ明朝"/>
                <w:szCs w:val="20"/>
              </w:rPr>
              <w:t>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 w:rsidR="00143740">
              <w:rPr>
                <w:rFonts w:ascii="ＭＳ Ｐ明朝" w:eastAsia="ＭＳ Ｐ明朝" w:hAnsi="ＭＳ Ｐ明朝" w:hint="eastAsia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Cs w:val="20"/>
              </w:rPr>
              <w:t>無菌水性点眼剤</w:t>
            </w:r>
          </w:p>
        </w:tc>
        <w:tc>
          <w:tcPr>
            <w:tcW w:w="414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4024" w:rsidRPr="00364BAE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ｐＨ：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5</w:t>
            </w:r>
            <w:r w:rsidR="00C24D88">
              <w:rPr>
                <w:rFonts w:ascii="ＭＳ Ｐ明朝" w:eastAsia="ＭＳ Ｐ明朝" w:hAnsi="ＭＳ Ｐ明朝"/>
                <w:szCs w:val="20"/>
              </w:rPr>
              <w:t>.7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6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.3</w:t>
            </w:r>
          </w:p>
          <w:p w:rsidR="00754024" w:rsidRDefault="00754024" w:rsidP="00754024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 w:rsidRPr="00364BAE">
              <w:rPr>
                <w:rFonts w:ascii="ＭＳ Ｐ明朝" w:eastAsia="ＭＳ Ｐ明朝" w:hAnsi="ＭＳ Ｐ明朝"/>
                <w:szCs w:val="20"/>
              </w:rPr>
              <w:t>浸透圧比：</w:t>
            </w:r>
            <w:r w:rsidR="00335264">
              <w:rPr>
                <w:rFonts w:ascii="ＭＳ Ｐ明朝" w:eastAsia="ＭＳ Ｐ明朝" w:hAnsi="ＭＳ Ｐ明朝" w:hint="eastAsia"/>
                <w:szCs w:val="20"/>
              </w:rPr>
              <w:t>1.0</w:t>
            </w:r>
            <w:r>
              <w:rPr>
                <w:rFonts w:ascii="ＭＳ Ｐ明朝" w:eastAsia="ＭＳ Ｐ明朝" w:hAnsi="ＭＳ Ｐ明朝" w:hint="eastAsia"/>
                <w:szCs w:val="20"/>
              </w:rPr>
              <w:t>～</w:t>
            </w:r>
            <w:r w:rsidR="00C24D88">
              <w:rPr>
                <w:rFonts w:ascii="ＭＳ Ｐ明朝" w:eastAsia="ＭＳ Ｐ明朝" w:hAnsi="ＭＳ Ｐ明朝" w:hint="eastAsia"/>
                <w:szCs w:val="20"/>
              </w:rPr>
              <w:t>1.1</w:t>
            </w:r>
          </w:p>
          <w:p w:rsidR="00754024" w:rsidRPr="00364BAE" w:rsidRDefault="00754024" w:rsidP="00C24D88">
            <w:pPr>
              <w:snapToGrid w:val="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ascii="ＭＳ Ｐ明朝" w:eastAsia="ＭＳ Ｐ明朝" w:hAnsi="ＭＳ Ｐ明朝"/>
                <w:szCs w:val="20"/>
              </w:rPr>
              <w:t>性状：無色澄明</w:t>
            </w:r>
            <w:r>
              <w:rPr>
                <w:rFonts w:ascii="ＭＳ Ｐ明朝" w:eastAsia="ＭＳ Ｐ明朝" w:hAnsi="ＭＳ Ｐ明朝" w:hint="eastAsia"/>
                <w:szCs w:val="20"/>
              </w:rPr>
              <w:t>、無菌水性点眼剤</w:t>
            </w:r>
          </w:p>
        </w:tc>
      </w:tr>
      <w:tr w:rsidR="00A12433" w:rsidTr="00A12433">
        <w:trPr>
          <w:cantSplit/>
          <w:trHeight w:hRule="exact" w:val="291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12433" w:rsidRDefault="00A1243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貯法</w:t>
            </w:r>
          </w:p>
        </w:tc>
        <w:tc>
          <w:tcPr>
            <w:tcW w:w="1935" w:type="dxa"/>
            <w:tcBorders>
              <w:left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12433" w:rsidRPr="00364BAE" w:rsidRDefault="00A12433" w:rsidP="00E96D1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 w:rsidRPr="00364BAE">
              <w:rPr>
                <w:rFonts w:ascii="ＭＳ Ｐ明朝" w:eastAsia="ＭＳ Ｐ明朝" w:hAnsi="ＭＳ Ｐ明朝"/>
              </w:rPr>
              <w:t>【標準製剤と同じ】</w:t>
            </w:r>
          </w:p>
        </w:tc>
        <w:tc>
          <w:tcPr>
            <w:tcW w:w="6346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433" w:rsidRPr="00364BAE" w:rsidRDefault="00A12433" w:rsidP="00E96D1E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室温保存</w:t>
            </w:r>
          </w:p>
        </w:tc>
      </w:tr>
      <w:tr w:rsidR="00DD2ACA" w:rsidTr="00DF70EE">
        <w:trPr>
          <w:cantSplit/>
          <w:trHeight w:val="39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生物学的</w:t>
            </w:r>
          </w:p>
          <w:p w:rsidR="00DD2ACA" w:rsidRDefault="00064728">
            <w:pPr>
              <w:snapToGrid w:val="0"/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同等性</w:t>
            </w:r>
          </w:p>
        </w:tc>
        <w:tc>
          <w:tcPr>
            <w:tcW w:w="8281" w:type="dxa"/>
            <w:gridSpan w:val="4"/>
            <w:tcBorders>
              <w:top w:val="single" w:sz="4" w:space="0" w:color="auto"/>
              <w:left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3F7A2D" w:rsidRPr="00364BAE" w:rsidRDefault="00335264" w:rsidP="00AD5102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タフルプロスト</w:t>
            </w:r>
            <w:r w:rsidR="00AD5102">
              <w:rPr>
                <w:rFonts w:ascii="ＭＳ Ｐ明朝" w:eastAsia="ＭＳ Ｐ明朝" w:hAnsi="ＭＳ Ｐ明朝" w:hint="eastAsia"/>
              </w:rPr>
              <w:t>点眼液</w:t>
            </w:r>
            <w:r w:rsidR="00E96D1E">
              <w:rPr>
                <w:rFonts w:ascii="ＭＳ Ｐ明朝" w:eastAsia="ＭＳ Ｐ明朝" w:hAnsi="ＭＳ Ｐ明朝" w:hint="eastAsia"/>
              </w:rPr>
              <w:t>0.0</w:t>
            </w:r>
            <w:r>
              <w:rPr>
                <w:rFonts w:ascii="ＭＳ Ｐ明朝" w:eastAsia="ＭＳ Ｐ明朝" w:hAnsi="ＭＳ Ｐ明朝" w:hint="eastAsia"/>
              </w:rPr>
              <w:t>01</w:t>
            </w:r>
            <w:r w:rsidR="00E96D1E">
              <w:rPr>
                <w:rFonts w:ascii="ＭＳ Ｐ明朝" w:eastAsia="ＭＳ Ｐ明朝" w:hAnsi="ＭＳ Ｐ明朝" w:hint="eastAsia"/>
              </w:rPr>
              <w:t>5%</w:t>
            </w:r>
            <w:r w:rsidR="003F7A2D">
              <w:rPr>
                <w:rFonts w:ascii="ＭＳ Ｐ明朝" w:eastAsia="ＭＳ Ｐ明朝" w:hAnsi="ＭＳ Ｐ明朝" w:hint="eastAsia"/>
              </w:rPr>
              <w:t>「TS」は、標準製剤の分析結果に基づき添加剤の種類及び含量（濃度）が標準製剤と同一となるよう処方設計を行ったものであり、pH、粘度、浸透圧などの物理化学的性質が近似することから、生物学的に同等とみなされた。</w:t>
            </w:r>
          </w:p>
        </w:tc>
      </w:tr>
      <w:tr w:rsidR="00002E49" w:rsidTr="00DF70EE">
        <w:trPr>
          <w:cantSplit/>
          <w:trHeight w:val="3867"/>
        </w:trPr>
        <w:tc>
          <w:tcPr>
            <w:tcW w:w="1358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snapToGrid w:val="0"/>
              <w:jc w:val="center"/>
              <w:rPr>
                <w:rFonts w:ascii="MS UI Gothic" w:eastAsia="MS UI Gothic" w:hAnsi="MS UI Gothic"/>
              </w:rPr>
            </w:pPr>
          </w:p>
        </w:tc>
        <w:tc>
          <w:tcPr>
            <w:tcW w:w="8281" w:type="dxa"/>
            <w:gridSpan w:val="4"/>
            <w:tcBorders>
              <w:top w:val="nil"/>
              <w:left w:val="double" w:sz="4" w:space="0" w:color="auto"/>
              <w:right w:val="single" w:sz="12" w:space="0" w:color="auto"/>
            </w:tcBorders>
          </w:tcPr>
          <w:p w:rsidR="00002E49" w:rsidRPr="00E47B0B" w:rsidRDefault="00002E49" w:rsidP="003F7A2D">
            <w:pPr>
              <w:pStyle w:val="a3"/>
              <w:tabs>
                <w:tab w:val="clear" w:pos="4252"/>
                <w:tab w:val="clear" w:pos="8504"/>
              </w:tabs>
              <w:rPr>
                <w:rFonts w:asciiTheme="minorHAnsi" w:eastAsia="ＭＳ Ｐ明朝" w:hAnsiTheme="minorHAnsi"/>
              </w:rPr>
            </w:pPr>
          </w:p>
        </w:tc>
      </w:tr>
      <w:tr w:rsidR="00002E49" w:rsidTr="00DF70EE">
        <w:trPr>
          <w:cantSplit/>
          <w:trHeight w:val="983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002E49" w:rsidRDefault="00002E49">
            <w:pPr>
              <w:jc w:val="center"/>
              <w:rPr>
                <w:rFonts w:ascii="MS UI Gothic" w:eastAsia="MS UI Gothic" w:hAnsi="MS UI Gothic"/>
              </w:rPr>
            </w:pPr>
            <w:r>
              <w:rPr>
                <w:rFonts w:ascii="MS UI Gothic" w:eastAsia="MS UI Gothic" w:hAnsi="MS UI Gothic" w:hint="eastAsia"/>
              </w:rPr>
              <w:t>備考</w:t>
            </w:r>
          </w:p>
        </w:tc>
        <w:tc>
          <w:tcPr>
            <w:tcW w:w="8281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E49" w:rsidRDefault="00002E49">
            <w:pPr>
              <w:snapToGrid w:val="0"/>
            </w:pPr>
          </w:p>
        </w:tc>
      </w:tr>
    </w:tbl>
    <w:p w:rsidR="00064728" w:rsidRDefault="00064728">
      <w:pPr>
        <w:pStyle w:val="a3"/>
        <w:tabs>
          <w:tab w:val="clear" w:pos="4252"/>
          <w:tab w:val="clear" w:pos="8504"/>
        </w:tabs>
        <w:spacing w:line="120" w:lineRule="auto"/>
      </w:pPr>
    </w:p>
    <w:sectPr w:rsidR="00064728" w:rsidSect="00DD2ACA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109" w:rsidRDefault="00D61109">
      <w:r>
        <w:separator/>
      </w:r>
    </w:p>
  </w:endnote>
  <w:endnote w:type="continuationSeparator" w:id="0">
    <w:p w:rsidR="00D61109" w:rsidRDefault="00D6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109" w:rsidRDefault="00D61109">
      <w:r>
        <w:separator/>
      </w:r>
    </w:p>
  </w:footnote>
  <w:footnote w:type="continuationSeparator" w:id="0">
    <w:p w:rsidR="00D61109" w:rsidRDefault="00D61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83"/>
    <w:rsid w:val="00002E49"/>
    <w:rsid w:val="00017151"/>
    <w:rsid w:val="00031C83"/>
    <w:rsid w:val="00033C09"/>
    <w:rsid w:val="00064728"/>
    <w:rsid w:val="00070DE7"/>
    <w:rsid w:val="00081573"/>
    <w:rsid w:val="000A245E"/>
    <w:rsid w:val="000F112E"/>
    <w:rsid w:val="000F5BA6"/>
    <w:rsid w:val="00120712"/>
    <w:rsid w:val="00143740"/>
    <w:rsid w:val="001520FD"/>
    <w:rsid w:val="001F4043"/>
    <w:rsid w:val="002257F2"/>
    <w:rsid w:val="00283242"/>
    <w:rsid w:val="003146D7"/>
    <w:rsid w:val="003254E5"/>
    <w:rsid w:val="00334729"/>
    <w:rsid w:val="00335264"/>
    <w:rsid w:val="00364BAE"/>
    <w:rsid w:val="003935C5"/>
    <w:rsid w:val="00397287"/>
    <w:rsid w:val="003E7264"/>
    <w:rsid w:val="003F7A2D"/>
    <w:rsid w:val="0040580E"/>
    <w:rsid w:val="004315DB"/>
    <w:rsid w:val="00441B8A"/>
    <w:rsid w:val="004C1C32"/>
    <w:rsid w:val="00533909"/>
    <w:rsid w:val="005736A5"/>
    <w:rsid w:val="00584D49"/>
    <w:rsid w:val="00612D5C"/>
    <w:rsid w:val="00656F2D"/>
    <w:rsid w:val="00687D8D"/>
    <w:rsid w:val="006A7BA9"/>
    <w:rsid w:val="00710DE9"/>
    <w:rsid w:val="0071623F"/>
    <w:rsid w:val="00754024"/>
    <w:rsid w:val="007736BC"/>
    <w:rsid w:val="00784B0C"/>
    <w:rsid w:val="007A11DA"/>
    <w:rsid w:val="007C0CEF"/>
    <w:rsid w:val="00801F9D"/>
    <w:rsid w:val="00856913"/>
    <w:rsid w:val="008860C9"/>
    <w:rsid w:val="008B0622"/>
    <w:rsid w:val="00964EF8"/>
    <w:rsid w:val="009A113E"/>
    <w:rsid w:val="009D33D1"/>
    <w:rsid w:val="00A12433"/>
    <w:rsid w:val="00A322CB"/>
    <w:rsid w:val="00A43D69"/>
    <w:rsid w:val="00A512A5"/>
    <w:rsid w:val="00A543A7"/>
    <w:rsid w:val="00A77961"/>
    <w:rsid w:val="00AA5C3F"/>
    <w:rsid w:val="00AC3EB4"/>
    <w:rsid w:val="00AD5102"/>
    <w:rsid w:val="00AD7B9B"/>
    <w:rsid w:val="00B80F86"/>
    <w:rsid w:val="00B9794E"/>
    <w:rsid w:val="00BF0642"/>
    <w:rsid w:val="00C00AE2"/>
    <w:rsid w:val="00C24D88"/>
    <w:rsid w:val="00C46E7F"/>
    <w:rsid w:val="00CB1647"/>
    <w:rsid w:val="00CE5708"/>
    <w:rsid w:val="00D10499"/>
    <w:rsid w:val="00D15EF1"/>
    <w:rsid w:val="00D25B90"/>
    <w:rsid w:val="00D54423"/>
    <w:rsid w:val="00D61109"/>
    <w:rsid w:val="00D862B8"/>
    <w:rsid w:val="00DB7452"/>
    <w:rsid w:val="00DD2ACA"/>
    <w:rsid w:val="00DE4214"/>
    <w:rsid w:val="00DF70EE"/>
    <w:rsid w:val="00E47B0B"/>
    <w:rsid w:val="00E5417B"/>
    <w:rsid w:val="00E822CE"/>
    <w:rsid w:val="00E96D1E"/>
    <w:rsid w:val="00EA0F89"/>
    <w:rsid w:val="00F47B3E"/>
    <w:rsid w:val="00F91827"/>
    <w:rsid w:val="00FC7A3F"/>
    <w:rsid w:val="00FD1CC9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60E71F2C-2131-4744-892E-DE7E3B34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ACA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DD2ACA"/>
    <w:pPr>
      <w:widowControl/>
      <w:spacing w:before="100" w:beforeAutospacing="1" w:after="100" w:afterAutospacing="1"/>
      <w:jc w:val="left"/>
      <w:outlineLvl w:val="3"/>
    </w:pPr>
    <w:rPr>
      <w:rFonts w:ascii="ＭＳ 明朝" w:hAnsi="ＭＳ 明朝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2AC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DD2AC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sid w:val="00DD2ACA"/>
    <w:pPr>
      <w:spacing w:line="360" w:lineRule="exact"/>
    </w:pPr>
    <w:rPr>
      <w:sz w:val="22"/>
    </w:rPr>
  </w:style>
  <w:style w:type="paragraph" w:styleId="2">
    <w:name w:val="Body Text 2"/>
    <w:basedOn w:val="a"/>
    <w:semiHidden/>
    <w:rsid w:val="00DD2ACA"/>
    <w:pPr>
      <w:ind w:rightChars="218" w:right="458"/>
    </w:pPr>
    <w:rPr>
      <w:rFonts w:ascii="ＭＳ 明朝" w:hAnsi="ＭＳ 明朝"/>
    </w:rPr>
  </w:style>
  <w:style w:type="paragraph" w:styleId="a6">
    <w:name w:val="Body Text Indent"/>
    <w:basedOn w:val="a"/>
    <w:semiHidden/>
    <w:rsid w:val="00DD2ACA"/>
    <w:pPr>
      <w:snapToGrid w:val="0"/>
      <w:ind w:left="250" w:hangingChars="119" w:hanging="250"/>
    </w:pPr>
    <w:rPr>
      <w:rFonts w:ascii="ＭＳ Ｐ明朝" w:eastAsia="ＭＳ Ｐ明朝" w:hAnsi="ＭＳ Ｐ明朝"/>
    </w:rPr>
  </w:style>
  <w:style w:type="paragraph" w:styleId="a7">
    <w:name w:val="Balloon Text"/>
    <w:basedOn w:val="a"/>
    <w:link w:val="a8"/>
    <w:uiPriority w:val="99"/>
    <w:semiHidden/>
    <w:unhideWhenUsed/>
    <w:rsid w:val="007A1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11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61FD-8BA9-4DCD-A4F1-C991C3889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413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製品比較表</vt:lpstr>
      <vt:lpstr>製品比較表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製品比較表</dc:title>
  <dc:creator>（株）テイカ製薬</dc:creator>
  <cp:lastModifiedBy>y.m</cp:lastModifiedBy>
  <cp:revision>17</cp:revision>
  <cp:lastPrinted>2014-01-31T00:43:00Z</cp:lastPrinted>
  <dcterms:created xsi:type="dcterms:W3CDTF">2021-04-13T05:02:00Z</dcterms:created>
  <dcterms:modified xsi:type="dcterms:W3CDTF">2025-04-01T01:36:00Z</dcterms:modified>
</cp:coreProperties>
</file>